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90" w:rsidRDefault="00767C5A" w:rsidP="00767C5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67C5A">
        <w:rPr>
          <w:rFonts w:ascii="Times New Roman" w:hAnsi="Times New Roman" w:cs="Times New Roman"/>
          <w:sz w:val="32"/>
          <w:szCs w:val="32"/>
        </w:rPr>
        <w:t xml:space="preserve">Vývoj programu pro řízení přístroje </w:t>
      </w:r>
      <w:proofErr w:type="spellStart"/>
      <w:r w:rsidRPr="00767C5A">
        <w:rPr>
          <w:rFonts w:ascii="Times New Roman" w:hAnsi="Times New Roman" w:cs="Times New Roman"/>
          <w:sz w:val="32"/>
          <w:szCs w:val="32"/>
        </w:rPr>
        <w:t>Termolum</w:t>
      </w:r>
      <w:proofErr w:type="spellEnd"/>
    </w:p>
    <w:p w:rsidR="00767C5A" w:rsidRDefault="00767C5A" w:rsidP="00767C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A" w:rsidRPr="00767C5A" w:rsidRDefault="00767C5A" w:rsidP="00767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 Bártová</w:t>
      </w:r>
    </w:p>
    <w:p w:rsidR="00767C5A" w:rsidRDefault="00767C5A" w:rsidP="00767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dozimetrie a aplikace ionizujícího záření, Fakulta jaderná a fyzikálně inženýrská, ČVUT v Praze</w:t>
      </w:r>
    </w:p>
    <w:p w:rsidR="00767C5A" w:rsidRDefault="00C01C2C" w:rsidP="00767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7C5A" w:rsidRPr="009104EC">
          <w:rPr>
            <w:rStyle w:val="Hypertextovodkaz"/>
            <w:rFonts w:ascii="Times New Roman" w:hAnsi="Times New Roman" w:cs="Times New Roman"/>
            <w:sz w:val="24"/>
            <w:szCs w:val="24"/>
          </w:rPr>
          <w:t>hana.bartova</w:t>
        </w:r>
        <w:r w:rsidR="00767C5A" w:rsidRPr="00767C5A">
          <w:rPr>
            <w:rStyle w:val="Hypertextovodkaz"/>
            <w:rFonts w:ascii="Times New Roman" w:hAnsi="Times New Roman" w:cs="Times New Roman"/>
            <w:sz w:val="24"/>
            <w:szCs w:val="24"/>
          </w:rPr>
          <w:t>@</w:t>
        </w:r>
        <w:r w:rsidR="00767C5A" w:rsidRPr="009104EC">
          <w:rPr>
            <w:rStyle w:val="Hypertextovodkaz"/>
            <w:rFonts w:ascii="Times New Roman" w:hAnsi="Times New Roman" w:cs="Times New Roman"/>
            <w:sz w:val="24"/>
            <w:szCs w:val="24"/>
          </w:rPr>
          <w:t>fjfi.cvut.cz</w:t>
        </w:r>
      </w:hyperlink>
    </w:p>
    <w:p w:rsidR="00767C5A" w:rsidRDefault="00767C5A" w:rsidP="00767C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C5A" w:rsidRPr="00767C5A" w:rsidRDefault="00767C5A" w:rsidP="001867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67C5A">
        <w:rPr>
          <w:rFonts w:ascii="Times New Roman" w:hAnsi="Times New Roman" w:cs="Times New Roman"/>
          <w:sz w:val="24"/>
        </w:rPr>
        <w:t>Pro termoluminiscenční datování se využívá materiálů s krystalovou strukturou vykazující termoluminiscenční odezvu (křemen, živec). Tato metoda se používá pro určování stáří sedimentů, keramiky a cihel. Využívá se při ní faktu, že při vzniku předmětu došlo k zahřátí a tím se vyprázdnily elektronové pasti mezi valenčním a vodivostním pásem. V průběhu stárnutí se pasti postupně zaplňují vlivem přírodního ionizujícího záření (kosmické záření, obsah radioaktivních izotopů v měřeném materiálu a okolí (</w:t>
      </w:r>
      <w:r w:rsidRPr="00767C5A">
        <w:rPr>
          <w:rFonts w:ascii="Times New Roman" w:hAnsi="Times New Roman" w:cs="Times New Roman"/>
          <w:sz w:val="24"/>
          <w:vertAlign w:val="superscript"/>
        </w:rPr>
        <w:t>238</w:t>
      </w:r>
      <w:r w:rsidRPr="00767C5A">
        <w:rPr>
          <w:rFonts w:ascii="Times New Roman" w:hAnsi="Times New Roman" w:cs="Times New Roman"/>
          <w:sz w:val="24"/>
        </w:rPr>
        <w:t xml:space="preserve">U, </w:t>
      </w:r>
      <w:r w:rsidRPr="00767C5A">
        <w:rPr>
          <w:rFonts w:ascii="Times New Roman" w:hAnsi="Times New Roman" w:cs="Times New Roman"/>
          <w:sz w:val="24"/>
          <w:vertAlign w:val="superscript"/>
        </w:rPr>
        <w:t>232</w:t>
      </w:r>
      <w:r w:rsidRPr="00767C5A">
        <w:rPr>
          <w:rFonts w:ascii="Times New Roman" w:hAnsi="Times New Roman" w:cs="Times New Roman"/>
          <w:sz w:val="24"/>
        </w:rPr>
        <w:t xml:space="preserve">Th, </w:t>
      </w:r>
      <w:r w:rsidRPr="00767C5A">
        <w:rPr>
          <w:rFonts w:ascii="Times New Roman" w:hAnsi="Times New Roman" w:cs="Times New Roman"/>
          <w:sz w:val="24"/>
          <w:vertAlign w:val="superscript"/>
        </w:rPr>
        <w:t>40</w:t>
      </w:r>
      <w:r w:rsidRPr="00767C5A">
        <w:rPr>
          <w:rFonts w:ascii="Times New Roman" w:hAnsi="Times New Roman" w:cs="Times New Roman"/>
          <w:sz w:val="24"/>
        </w:rPr>
        <w:t xml:space="preserve">K)). Úkolem TL zařízení je pak určit, jakou dávku materiál obdržel. Protože každý materiál má jinou citlivost, provádí se v rámci každého měření kalibrační ozáření zdroji alfa </w:t>
      </w:r>
      <w:r w:rsidRPr="00767C5A">
        <w:rPr>
          <w:rFonts w:ascii="Times New Roman" w:hAnsi="Times New Roman" w:cs="Times New Roman"/>
          <w:sz w:val="24"/>
          <w:vertAlign w:val="superscript"/>
        </w:rPr>
        <w:t>241</w:t>
      </w:r>
      <w:r w:rsidRPr="00767C5A">
        <w:rPr>
          <w:rFonts w:ascii="Times New Roman" w:hAnsi="Times New Roman" w:cs="Times New Roman"/>
          <w:sz w:val="24"/>
        </w:rPr>
        <w:t xml:space="preserve">Am a beta </w:t>
      </w:r>
      <w:r w:rsidRPr="00767C5A">
        <w:rPr>
          <w:rFonts w:ascii="Times New Roman" w:hAnsi="Times New Roman" w:cs="Times New Roman"/>
          <w:sz w:val="24"/>
          <w:vertAlign w:val="superscript"/>
        </w:rPr>
        <w:t>90</w:t>
      </w:r>
      <w:r w:rsidRPr="00767C5A">
        <w:rPr>
          <w:rFonts w:ascii="Times New Roman" w:hAnsi="Times New Roman" w:cs="Times New Roman"/>
          <w:sz w:val="24"/>
        </w:rPr>
        <w:t xml:space="preserve">Sr/Y. Po ozáření třemi různými dávkami sestrojíme kalibrační přímku a vypočítáme ekvivalentní dávku od přírodního záření. Potom už jen zbývá ze známého obsahu K, U a </w:t>
      </w:r>
      <w:proofErr w:type="spellStart"/>
      <w:r w:rsidRPr="00767C5A">
        <w:rPr>
          <w:rFonts w:ascii="Times New Roman" w:hAnsi="Times New Roman" w:cs="Times New Roman"/>
          <w:sz w:val="24"/>
        </w:rPr>
        <w:t>Th</w:t>
      </w:r>
      <w:proofErr w:type="spellEnd"/>
      <w:r w:rsidRPr="00767C5A">
        <w:rPr>
          <w:rFonts w:ascii="Times New Roman" w:hAnsi="Times New Roman" w:cs="Times New Roman"/>
          <w:sz w:val="24"/>
        </w:rPr>
        <w:t xml:space="preserve"> vypočítat dávkové příkony na místě odběru. Stáří tak vypočítáme pomocí vztahu:</w:t>
      </w:r>
    </w:p>
    <w:p w:rsidR="00767C5A" w:rsidRDefault="00767C5A" w:rsidP="00186705">
      <w:pPr>
        <w:spacing w:line="360" w:lineRule="auto"/>
        <w:jc w:val="center"/>
      </w:pPr>
      <w:r>
        <w:t xml:space="preserve">T = </w:t>
      </w:r>
      <w:r w:rsidRPr="00845C9E">
        <w:rPr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30.7pt" o:ole="">
            <v:imagedata r:id="rId7" o:title=""/>
          </v:shape>
          <o:OLEObject Type="Embed" ProgID="Equation.3" ShapeID="_x0000_i1025" DrawAspect="Content" ObjectID="_1417790698" r:id="rId8"/>
        </w:object>
      </w:r>
    </w:p>
    <w:p w:rsidR="00767C5A" w:rsidRPr="00767C5A" w:rsidRDefault="00767C5A" w:rsidP="00186705">
      <w:pPr>
        <w:spacing w:after="0" w:line="360" w:lineRule="auto"/>
        <w:rPr>
          <w:rFonts w:ascii="Times New Roman" w:hAnsi="Times New Roman" w:cs="Times New Roman"/>
        </w:rPr>
      </w:pPr>
      <w:r w:rsidRPr="00767C5A">
        <w:rPr>
          <w:rFonts w:ascii="Times New Roman" w:hAnsi="Times New Roman" w:cs="Times New Roman"/>
        </w:rPr>
        <w:t>T – stáří (roky)</w:t>
      </w:r>
    </w:p>
    <w:p w:rsidR="00767C5A" w:rsidRPr="00767C5A" w:rsidRDefault="00767C5A" w:rsidP="00186705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767C5A">
        <w:rPr>
          <w:rFonts w:ascii="Times New Roman" w:hAnsi="Times New Roman" w:cs="Times New Roman"/>
        </w:rPr>
        <w:t>Dekv</w:t>
      </w:r>
      <w:proofErr w:type="spellEnd"/>
      <w:r w:rsidRPr="00767C5A">
        <w:rPr>
          <w:rFonts w:ascii="Times New Roman" w:hAnsi="Times New Roman" w:cs="Times New Roman"/>
        </w:rPr>
        <w:t xml:space="preserve"> – ekvivalentní dávka (</w:t>
      </w:r>
      <w:proofErr w:type="spellStart"/>
      <w:r w:rsidRPr="00767C5A">
        <w:rPr>
          <w:rFonts w:ascii="Times New Roman" w:hAnsi="Times New Roman" w:cs="Times New Roman"/>
        </w:rPr>
        <w:t>Gy</w:t>
      </w:r>
      <w:proofErr w:type="spellEnd"/>
      <w:r w:rsidRPr="00767C5A">
        <w:rPr>
          <w:rFonts w:ascii="Times New Roman" w:hAnsi="Times New Roman" w:cs="Times New Roman"/>
        </w:rPr>
        <w:t>)</w:t>
      </w:r>
    </w:p>
    <w:p w:rsidR="00767C5A" w:rsidRPr="00767C5A" w:rsidRDefault="00767C5A" w:rsidP="00186705">
      <w:pPr>
        <w:spacing w:after="0" w:line="360" w:lineRule="auto"/>
        <w:rPr>
          <w:rFonts w:ascii="Times New Roman" w:hAnsi="Times New Roman" w:cs="Times New Roman"/>
        </w:rPr>
      </w:pPr>
      <w:r w:rsidRPr="00767C5A">
        <w:rPr>
          <w:rFonts w:ascii="Times New Roman" w:hAnsi="Times New Roman" w:cs="Times New Roman"/>
        </w:rPr>
        <w:t>D – dávkový příkon (</w:t>
      </w:r>
      <w:proofErr w:type="spellStart"/>
      <w:r w:rsidRPr="00767C5A">
        <w:rPr>
          <w:rFonts w:ascii="Times New Roman" w:hAnsi="Times New Roman" w:cs="Times New Roman"/>
        </w:rPr>
        <w:t>Gy</w:t>
      </w:r>
      <w:proofErr w:type="spellEnd"/>
      <w:r w:rsidRPr="00767C5A">
        <w:rPr>
          <w:rFonts w:ascii="Times New Roman" w:hAnsi="Times New Roman" w:cs="Times New Roman"/>
        </w:rPr>
        <w:t>/rok)</w:t>
      </w:r>
    </w:p>
    <w:p w:rsidR="00767C5A" w:rsidRDefault="00767C5A" w:rsidP="00186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F62" w:rsidRDefault="002A4F62" w:rsidP="0018670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tento účel jsme zkonstruovali TL datovací zařízení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C5A" w:rsidRPr="00767C5A">
        <w:rPr>
          <w:rFonts w:ascii="Times New Roman" w:hAnsi="Times New Roman" w:cs="Times New Roman"/>
          <w:sz w:val="24"/>
          <w:szCs w:val="24"/>
        </w:rPr>
        <w:t xml:space="preserve">Současný software ovládání běží na procesoru přímo v přístroji. Veškerý algoritmus postupu měření je v řídicím systému.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767C5A">
        <w:rPr>
          <w:rFonts w:ascii="Times New Roman" w:hAnsi="Times New Roman" w:cs="Times New Roman"/>
          <w:sz w:val="24"/>
          <w:szCs w:val="24"/>
        </w:rPr>
        <w:t>ídící program zahrnuje možnost jednotlivého ovládání součástí (ruční chod) jako je karusel, nastavení rozsahu teplot a gradientu vyhřívání (</w:t>
      </w:r>
      <w:proofErr w:type="spellStart"/>
      <w:r w:rsidRPr="00767C5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67C5A">
        <w:rPr>
          <w:rFonts w:ascii="Times New Roman" w:hAnsi="Times New Roman" w:cs="Times New Roman"/>
          <w:sz w:val="24"/>
          <w:szCs w:val="24"/>
        </w:rPr>
        <w:t xml:space="preserve"> 20-500 ̊C, 15 ̊C/s), regulace tlaku a podavače vzorků ke stanovištím pec, ozáření alfa, ozáření beta a clony a druhou možnost spuštění přednastaveného algoritmu (automatický chod), kdy se postupně vyhřívá 30 nebo 60 vzorků a zároveň jsou ozařovány třemi různými přednastavenými časy.</w:t>
      </w:r>
    </w:p>
    <w:p w:rsidR="00186705" w:rsidRDefault="00186705" w:rsidP="0018670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86705" w:rsidRDefault="00186705" w:rsidP="0018670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86705" w:rsidRDefault="00186705" w:rsidP="0018670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A4F62" w:rsidRDefault="002A4F62" w:rsidP="0018670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 xml:space="preserve">Cíle práce: </w:t>
      </w:r>
    </w:p>
    <w:p w:rsidR="00186705" w:rsidRDefault="00186705" w:rsidP="0018670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7C5A" w:rsidRPr="002A4F62">
        <w:rPr>
          <w:rFonts w:ascii="Times New Roman" w:hAnsi="Times New Roman" w:cs="Times New Roman"/>
          <w:sz w:val="24"/>
          <w:szCs w:val="24"/>
        </w:rPr>
        <w:t>měnit celou koncepci a z řídicího systému udělat jen poslušného vykonavatele příkazů, které bude dostá</w:t>
      </w:r>
      <w:r>
        <w:rPr>
          <w:rFonts w:ascii="Times New Roman" w:hAnsi="Times New Roman" w:cs="Times New Roman"/>
          <w:sz w:val="24"/>
          <w:szCs w:val="24"/>
        </w:rPr>
        <w:t>vat z PC.</w:t>
      </w:r>
    </w:p>
    <w:p w:rsidR="002A4F62" w:rsidRDefault="00186705" w:rsidP="0018670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Přenést do PC</w:t>
      </w:r>
      <w:r w:rsidR="00767C5A" w:rsidRPr="002A4F62">
        <w:rPr>
          <w:rFonts w:ascii="Times New Roman" w:hAnsi="Times New Roman" w:cs="Times New Roman"/>
          <w:sz w:val="24"/>
          <w:szCs w:val="24"/>
        </w:rPr>
        <w:t xml:space="preserve"> všechny rozhodovací funkce a také funkce sledování stavu zařízení a vizualizace procesu. </w:t>
      </w:r>
    </w:p>
    <w:p w:rsidR="00186705" w:rsidRDefault="00186705" w:rsidP="0018670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Rozšířit program tak</w:t>
      </w:r>
      <w:r w:rsidR="00767C5A" w:rsidRPr="001867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aby zaznamenával</w:t>
      </w:r>
      <w:r w:rsidR="00767C5A" w:rsidRPr="00186705">
        <w:rPr>
          <w:rFonts w:ascii="Times New Roman" w:hAnsi="Times New Roman" w:cs="Times New Roman"/>
          <w:sz w:val="24"/>
          <w:szCs w:val="24"/>
        </w:rPr>
        <w:t xml:space="preserve"> pozici všech vzorků a součástí během měření, tyto informace by měly jít také z </w:t>
      </w:r>
      <w:r>
        <w:rPr>
          <w:rFonts w:ascii="Times New Roman" w:hAnsi="Times New Roman" w:cs="Times New Roman"/>
          <w:sz w:val="24"/>
          <w:szCs w:val="24"/>
        </w:rPr>
        <w:t>paměti vymazat i v půlce měření.</w:t>
      </w:r>
      <w:r w:rsidR="00767C5A" w:rsidRPr="0018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67C5A" w:rsidRPr="00186705">
        <w:rPr>
          <w:rFonts w:ascii="Times New Roman" w:hAnsi="Times New Roman" w:cs="Times New Roman"/>
          <w:sz w:val="24"/>
          <w:szCs w:val="24"/>
        </w:rPr>
        <w:t xml:space="preserve">řidat poloautomatický chod, kdy bude možné nastavit libovolnou sekvenci ozáření a měření pro 1-60 vzorků (i s opakovaným měřením toho samého vzorku) a možnost ukládání těchto sekvencí pro pozdější použití. </w:t>
      </w:r>
    </w:p>
    <w:p w:rsidR="00767C5A" w:rsidRPr="00186705" w:rsidRDefault="00767C5A" w:rsidP="0018670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6705">
        <w:rPr>
          <w:rFonts w:ascii="Times New Roman" w:hAnsi="Times New Roman" w:cs="Times New Roman"/>
          <w:sz w:val="24"/>
          <w:szCs w:val="24"/>
        </w:rPr>
        <w:t xml:space="preserve">Dále </w:t>
      </w:r>
      <w:r w:rsidR="00186705">
        <w:rPr>
          <w:rFonts w:ascii="Times New Roman" w:hAnsi="Times New Roman" w:cs="Times New Roman"/>
          <w:sz w:val="24"/>
          <w:szCs w:val="24"/>
        </w:rPr>
        <w:t>rozšířit funkci</w:t>
      </w:r>
      <w:r w:rsidRPr="00186705">
        <w:rPr>
          <w:rFonts w:ascii="Times New Roman" w:hAnsi="Times New Roman" w:cs="Times New Roman"/>
          <w:sz w:val="24"/>
          <w:szCs w:val="24"/>
        </w:rPr>
        <w:t xml:space="preserve"> pece o vyhřívání po určitý čas na konstantní teplotě. </w:t>
      </w:r>
    </w:p>
    <w:sectPr w:rsidR="00767C5A" w:rsidRPr="0018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111"/>
    <w:multiLevelType w:val="hybridMultilevel"/>
    <w:tmpl w:val="4D0650C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1327B4"/>
    <w:multiLevelType w:val="hybridMultilevel"/>
    <w:tmpl w:val="9E58364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5A"/>
    <w:rsid w:val="00186705"/>
    <w:rsid w:val="002A4F62"/>
    <w:rsid w:val="00423390"/>
    <w:rsid w:val="00767C5A"/>
    <w:rsid w:val="00C0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C5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7C5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bartova@fjfi.cvut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bartova</dc:creator>
  <cp:lastModifiedBy>balkolub</cp:lastModifiedBy>
  <cp:revision>2</cp:revision>
  <dcterms:created xsi:type="dcterms:W3CDTF">2012-12-23T16:59:00Z</dcterms:created>
  <dcterms:modified xsi:type="dcterms:W3CDTF">2012-12-23T16:59:00Z</dcterms:modified>
</cp:coreProperties>
</file>