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17" w:rsidRDefault="00FF4E17" w:rsidP="00FF4E17">
      <w:pPr>
        <w:spacing w:after="0" w:line="240" w:lineRule="auto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Doc. RNDr. Alena Šolcová, Ph.D., </w:t>
      </w:r>
    </w:p>
    <w:p w:rsidR="00FF4E17" w:rsidRDefault="00FF4E17" w:rsidP="00FF4E1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Katedra aplikované matematiky</w:t>
      </w:r>
    </w:p>
    <w:p w:rsidR="00FF4E17" w:rsidRDefault="00FF4E17" w:rsidP="00FF4E1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Fakulta informačních technologií  ČVUTv Praze</w:t>
      </w:r>
    </w:p>
    <w:p w:rsidR="00801A9E" w:rsidRDefault="00801A9E" w:rsidP="00FF4E17">
      <w:pPr>
        <w:spacing w:after="0" w:line="240" w:lineRule="auto"/>
        <w:rPr>
          <w:color w:val="000000" w:themeColor="text1"/>
        </w:rPr>
      </w:pPr>
    </w:p>
    <w:p w:rsidR="00FF4E17" w:rsidRPr="00801A9E" w:rsidRDefault="00FF4E17" w:rsidP="00801A9E">
      <w:pPr>
        <w:spacing w:after="0"/>
        <w:rPr>
          <w:b/>
          <w:color w:val="000000" w:themeColor="text1"/>
          <w:sz w:val="28"/>
          <w:szCs w:val="28"/>
        </w:rPr>
      </w:pPr>
      <w:r w:rsidRPr="00801A9E">
        <w:rPr>
          <w:b/>
          <w:color w:val="000000" w:themeColor="text1"/>
          <w:sz w:val="28"/>
          <w:szCs w:val="28"/>
        </w:rPr>
        <w:t>Po stopách Eukleidova algoritmu</w:t>
      </w:r>
    </w:p>
    <w:p w:rsidR="004662E2" w:rsidRPr="00663FAC" w:rsidRDefault="004662E2" w:rsidP="00663FAC">
      <w:pPr>
        <w:rPr>
          <w:color w:val="000000" w:themeColor="text1"/>
        </w:rPr>
      </w:pPr>
      <w:r w:rsidRPr="00663FAC">
        <w:rPr>
          <w:color w:val="000000" w:themeColor="text1"/>
        </w:rPr>
        <w:t xml:space="preserve">Abstrakt </w:t>
      </w:r>
    </w:p>
    <w:p w:rsidR="00663FAC" w:rsidRDefault="004F3CEB" w:rsidP="00663FAC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F3CEB">
        <w:rPr>
          <w:rFonts w:ascii="Arial" w:eastAsia="Times New Roman" w:hAnsi="Arial" w:cs="Arial"/>
          <w:bCs/>
          <w:color w:val="000000" w:themeColor="text1"/>
          <w:sz w:val="23"/>
          <w:szCs w:val="23"/>
        </w:rPr>
        <w:t>Antické prameny</w:t>
      </w:r>
      <w:r w:rsidR="00663FA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4F3CEB">
        <w:rPr>
          <w:rFonts w:ascii="Arial" w:eastAsia="Times New Roman" w:hAnsi="Arial" w:cs="Arial"/>
          <w:color w:val="000000" w:themeColor="text1"/>
          <w:sz w:val="23"/>
          <w:szCs w:val="23"/>
        </w:rPr>
        <w:t>– první formulace algoritmu v Eukleidových Základech – nejvě</w:t>
      </w:r>
      <w:r w:rsidR="00663FAC">
        <w:rPr>
          <w:rFonts w:ascii="Arial" w:eastAsia="Times New Roman" w:hAnsi="Arial" w:cs="Arial"/>
          <w:color w:val="000000" w:themeColor="text1"/>
          <w:sz w:val="23"/>
          <w:szCs w:val="23"/>
        </w:rPr>
        <w:t>tší společný dělitel, proporce</w:t>
      </w:r>
      <w:r w:rsidR="00F55044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– Aristarchovy první výpočty</w:t>
      </w:r>
      <w:r w:rsidR="00663FA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. </w:t>
      </w:r>
    </w:p>
    <w:p w:rsidR="00663FAC" w:rsidRDefault="00663FAC" w:rsidP="00663FAC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</w:rPr>
        <w:t>Řešení neurčitých rovnic-</w:t>
      </w:r>
      <w:r w:rsidR="004F3CEB" w:rsidRPr="004F3CE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– Bézoutova identita – Sturmova metoda hledání počtu reálných kořenů algebraických 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>rovnic.</w:t>
      </w:r>
    </w:p>
    <w:p w:rsidR="00663FAC" w:rsidRDefault="00663FAC" w:rsidP="00663FAC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</w:rPr>
        <w:t>Hudba a Eukleidův algoritmus.</w:t>
      </w:r>
    </w:p>
    <w:p w:rsidR="00D70F61" w:rsidRDefault="00D70F61" w:rsidP="00663FAC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663FAC" w:rsidRDefault="004F3CEB" w:rsidP="00663FAC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F3CEB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Huygensovo planetárium a teorie řetězových zlomků.  </w:t>
      </w:r>
    </w:p>
    <w:p w:rsidR="00663FAC" w:rsidRDefault="004F3CEB" w:rsidP="00663FAC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F3CEB">
        <w:rPr>
          <w:rFonts w:ascii="Arial" w:eastAsia="Times New Roman" w:hAnsi="Arial" w:cs="Arial"/>
          <w:color w:val="000000" w:themeColor="text1"/>
          <w:sz w:val="23"/>
          <w:szCs w:val="23"/>
        </w:rPr>
        <w:t>Wallisův př</w:t>
      </w:r>
      <w:r w:rsidR="00663FA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íspěvek k vývoji kryptografie. </w:t>
      </w:r>
      <w:r w:rsidR="00D70F61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Rychlost výpočtů a Leonhard Euler. Lagrangeova kaskádová metoda. </w:t>
      </w:r>
    </w:p>
    <w:p w:rsidR="004F3CEB" w:rsidRPr="004F3CEB" w:rsidRDefault="004F3CEB" w:rsidP="00663FAC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F3CEB">
        <w:rPr>
          <w:rFonts w:ascii="Arial" w:eastAsia="Times New Roman" w:hAnsi="Arial" w:cs="Arial"/>
          <w:color w:val="000000" w:themeColor="text1"/>
          <w:sz w:val="23"/>
          <w:szCs w:val="23"/>
        </w:rPr>
        <w:t>Numerace v různých obdobích a výpočetní prostředky.</w:t>
      </w:r>
    </w:p>
    <w:p w:rsidR="00255DC9" w:rsidRPr="00663FAC" w:rsidRDefault="00663FAC" w:rsidP="00663FAC">
      <w:pPr>
        <w:tabs>
          <w:tab w:val="left" w:pos="3735"/>
        </w:tabs>
        <w:spacing w:after="0"/>
        <w:rPr>
          <w:color w:val="000000" w:themeColor="text1"/>
        </w:rPr>
      </w:pPr>
      <w:r>
        <w:rPr>
          <w:color w:val="000000" w:themeColor="text1"/>
        </w:rPr>
        <w:tab/>
      </w:r>
    </w:p>
    <w:sectPr w:rsidR="00255DC9" w:rsidRPr="00663FAC" w:rsidSect="0025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EB"/>
    <w:rsid w:val="00255DC9"/>
    <w:rsid w:val="003D3178"/>
    <w:rsid w:val="003E3E76"/>
    <w:rsid w:val="004662E2"/>
    <w:rsid w:val="004F3CEB"/>
    <w:rsid w:val="00663FAC"/>
    <w:rsid w:val="00801A9E"/>
    <w:rsid w:val="008D3AD1"/>
    <w:rsid w:val="00BD3602"/>
    <w:rsid w:val="00D70F61"/>
    <w:rsid w:val="00F55044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30077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5" w:color="333333"/>
                <w:right w:val="none" w:sz="0" w:space="0" w:color="auto"/>
              </w:divBdr>
              <w:divsChild>
                <w:div w:id="8942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Solcova</dc:creator>
  <cp:lastModifiedBy>balkolub</cp:lastModifiedBy>
  <cp:revision>2</cp:revision>
  <dcterms:created xsi:type="dcterms:W3CDTF">2012-05-07T15:26:00Z</dcterms:created>
  <dcterms:modified xsi:type="dcterms:W3CDTF">2012-05-07T15:26:00Z</dcterms:modified>
</cp:coreProperties>
</file>